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7743F" w14:textId="6DB3923E" w:rsidR="006263BA" w:rsidRDefault="006263BA" w:rsidP="006263BA">
      <w:pPr>
        <w:jc w:val="both"/>
        <w:rPr>
          <w:b/>
          <w:bCs/>
        </w:rPr>
      </w:pPr>
      <w:r w:rsidRPr="006263BA">
        <w:rPr>
          <w:b/>
          <w:bCs/>
        </w:rPr>
        <w:t>Estructura del artículo de revisión</w:t>
      </w:r>
      <w:r w:rsidR="007C47CA">
        <w:rPr>
          <w:b/>
          <w:bCs/>
        </w:rPr>
        <w:t xml:space="preserve"> sistemática</w:t>
      </w:r>
    </w:p>
    <w:p w14:paraId="50CA89F3" w14:textId="77777777" w:rsidR="00D37BCA" w:rsidRPr="00D37BCA" w:rsidRDefault="00D37BCA" w:rsidP="00D37BCA">
      <w:pPr>
        <w:jc w:val="both"/>
      </w:pPr>
      <w:r w:rsidRPr="00D37BCA">
        <w:t>La revisión debe incluir: i) un resumen que destaque la relevancia de los principales hallazgos; ii) una introducción que contextualice el tema, justifique su importancia y establezca el propósito de la revisión; iii) un desarrollo organizado en secciones o subtítulos que facilite la lectura; iv) un análisis crítico e integrador de la literatura, y v) conclusiones sustentadas en la evidencia revisada. Se recomienda utilizar tablas, esquemas y figuras cuando contribuyan a sintetizar y facilitar la comprensión de la información. Las referencias deben presentarse en estilo Vancouver.</w:t>
      </w:r>
    </w:p>
    <w:p w14:paraId="051B029A" w14:textId="77777777" w:rsidR="00D37BCA" w:rsidRPr="00D37BCA" w:rsidRDefault="00D37BCA" w:rsidP="00D37BCA">
      <w:pPr>
        <w:jc w:val="both"/>
      </w:pPr>
      <w:r w:rsidRPr="00D37BCA">
        <w:t xml:space="preserve">Cuando se utilicen figuras reproducidas o adaptadas de otras publicaciones, los autores deberán adjuntar la autorización correspondiente del titular de los derechos para su publicación en </w:t>
      </w:r>
      <w:r w:rsidRPr="00D37BCA">
        <w:rPr>
          <w:i/>
          <w:iCs/>
        </w:rPr>
        <w:t>Innovaciencia</w:t>
      </w:r>
      <w:r w:rsidRPr="00D37BCA">
        <w:t>.</w:t>
      </w:r>
    </w:p>
    <w:p w14:paraId="783F80D2" w14:textId="77777777" w:rsidR="00D37BCA" w:rsidRPr="00D37BCA" w:rsidRDefault="00D37BCA" w:rsidP="00D37BCA">
      <w:pPr>
        <w:jc w:val="both"/>
      </w:pPr>
      <w:r w:rsidRPr="00D37BCA">
        <w:t>Para revisiones sistemáticas, además de la estructura anterior, se deben describir de forma reproducible el protocolo y los métodos empleados, incluidos los criterios de inclusión y exclusión, las fuentes de información y bases de datos consultadas, la estrategia y periodo de búsqueda, la fecha de la última búsqueda, el proceso de selección y extracción de datos, la evaluación de la calidad metodológica o del riesgo de sesgo y, cuando corresponda, los métodos de síntesis y análisis estadístico.</w:t>
      </w:r>
    </w:p>
    <w:p w14:paraId="373DDEF1" w14:textId="77777777" w:rsidR="00D37BCA" w:rsidRPr="00D37BCA" w:rsidRDefault="00D37BCA" w:rsidP="00D37BCA">
      <w:pPr>
        <w:jc w:val="both"/>
      </w:pPr>
      <w:r w:rsidRPr="00D37BCA">
        <w:t xml:space="preserve">Se recomienda seguir las directrices de </w:t>
      </w:r>
      <w:hyperlink r:id="rId4" w:history="1">
        <w:r w:rsidRPr="00D37BCA">
          <w:rPr>
            <w:rStyle w:val="Hipervnculo"/>
          </w:rPr>
          <w:t>PRISMA 2020</w:t>
        </w:r>
      </w:hyperlink>
      <w:r w:rsidRPr="00D37BCA">
        <w:t xml:space="preserve"> o las metodologías del </w:t>
      </w:r>
      <w:hyperlink r:id="rId5" w:history="1">
        <w:r w:rsidRPr="00D37BCA">
          <w:rPr>
            <w:rStyle w:val="Hipervnculo"/>
          </w:rPr>
          <w:t>JBI Manual for Evidence Synthesis</w:t>
        </w:r>
      </w:hyperlink>
      <w:r w:rsidRPr="00D37BCA">
        <w:t>, según el tipo de revisión.</w:t>
      </w:r>
    </w:p>
    <w:p w14:paraId="5B9E97B2" w14:textId="77777777" w:rsidR="00D37BCA" w:rsidRPr="00D37BCA" w:rsidRDefault="00D37BCA" w:rsidP="00D37BCA">
      <w:pPr>
        <w:jc w:val="both"/>
      </w:pPr>
      <w:r w:rsidRPr="00D37BCA">
        <w:t xml:space="preserve">Asimismo, se recomienda registrar previamente el protocolo de la revisión sistemática en un registro reconocido y apropiado para el área de conocimiento, como </w:t>
      </w:r>
      <w:hyperlink r:id="rId6" w:history="1">
        <w:r w:rsidRPr="00D37BCA">
          <w:rPr>
            <w:rStyle w:val="Hipervnculo"/>
          </w:rPr>
          <w:t>PROSPERO</w:t>
        </w:r>
      </w:hyperlink>
      <w:r w:rsidRPr="00D37BCA">
        <w:t xml:space="preserve">, </w:t>
      </w:r>
      <w:hyperlink r:id="rId7" w:history="1">
        <w:r w:rsidRPr="00D37BCA">
          <w:rPr>
            <w:rStyle w:val="Hipervnculo"/>
          </w:rPr>
          <w:t>OSF Registries</w:t>
        </w:r>
      </w:hyperlink>
      <w:r w:rsidRPr="00D37BCA">
        <w:t xml:space="preserve"> o </w:t>
      </w:r>
      <w:hyperlink r:id="rId8" w:history="1">
        <w:r w:rsidRPr="00D37BCA">
          <w:rPr>
            <w:rStyle w:val="Hipervnculo"/>
          </w:rPr>
          <w:t>INPLASY</w:t>
        </w:r>
      </w:hyperlink>
      <w:r w:rsidRPr="00D37BCA">
        <w:t>, según el alcance y tipo de revisión.</w:t>
      </w:r>
    </w:p>
    <w:p w14:paraId="6E2E60D4" w14:textId="77777777" w:rsidR="00D37BCA" w:rsidRPr="00D37BCA" w:rsidRDefault="00D37BCA" w:rsidP="00D37BCA">
      <w:pPr>
        <w:jc w:val="both"/>
      </w:pPr>
      <w:r w:rsidRPr="00D37BCA">
        <w:t xml:space="preserve">Como orientación adicional para la preparación de artículos de revisión, puede consultarse </w:t>
      </w:r>
      <w:hyperlink r:id="rId9" w:history="1">
        <w:r w:rsidRPr="00D37BCA">
          <w:rPr>
            <w:rStyle w:val="Hipervnculo"/>
            <w:i/>
            <w:iCs/>
          </w:rPr>
          <w:t>Review articles: purpose, process, and structure</w:t>
        </w:r>
      </w:hyperlink>
      <w:r w:rsidRPr="00D37BCA">
        <w:t>.</w:t>
      </w:r>
    </w:p>
    <w:sectPr w:rsidR="00D37BCA" w:rsidRPr="00D37BC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0EA"/>
    <w:rsid w:val="0004101D"/>
    <w:rsid w:val="00062ECD"/>
    <w:rsid w:val="003D4813"/>
    <w:rsid w:val="003F26DF"/>
    <w:rsid w:val="004E297B"/>
    <w:rsid w:val="006263BA"/>
    <w:rsid w:val="0079549B"/>
    <w:rsid w:val="007A0433"/>
    <w:rsid w:val="007C47CA"/>
    <w:rsid w:val="00877205"/>
    <w:rsid w:val="00B0365B"/>
    <w:rsid w:val="00B750EA"/>
    <w:rsid w:val="00C51958"/>
    <w:rsid w:val="00D37BCA"/>
    <w:rsid w:val="00DA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5FB48"/>
  <w15:chartTrackingRefBased/>
  <w15:docId w15:val="{7DDE0380-0E78-4804-BFE1-F6ABFCFA4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750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750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750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750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750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750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750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750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750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750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750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750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750E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750E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750E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750E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750E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750E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750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750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750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750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750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750E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750E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750E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750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750E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750EA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263BA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263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plasy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sf.io/registri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rd.york.ac.uk/prospero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ynthesismanual.jbi.global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prisma-statement.org/prisma-2020-statement" TargetMode="External"/><Relationship Id="rId9" Type="http://schemas.openxmlformats.org/officeDocument/2006/relationships/hyperlink" Target="https://link.springer.com/article/10.1007/s11747-017-0563-4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334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MAGALY SANDOVAL RAMIREZ</dc:creator>
  <cp:keywords/>
  <dc:description/>
  <cp:lastModifiedBy>CLAUDIA MAGALY SANDOVAL RAMIREZ</cp:lastModifiedBy>
  <cp:revision>10</cp:revision>
  <dcterms:created xsi:type="dcterms:W3CDTF">2026-08-14T02:27:00Z</dcterms:created>
  <dcterms:modified xsi:type="dcterms:W3CDTF">2026-08-14T02:44:00Z</dcterms:modified>
</cp:coreProperties>
</file>